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KNX - montaje en el techo V3.5</w:t>
      </w:r>
    </w:p>
    <w:p/>
    <w:p>
      <w:pPr/>
      <w:r>
        <w:rPr/>
        <w:t xml:space="preserve">Dimensiones (long. x anch. x alt.): 105 x 103 x 103 mm;Con detector de movimiento: Sí;Garantía de fabricante: 5 años;Configuración mediante: Bluetooth Mesh;Con mando a distancia: No;Variante: KNX - montaje en el techo;UE1, EAN: 4007841086510;Acabado: Detector de presencia;Aplicación, lugar: Interior;Aplicación, sala: Interior, Recibidor/pasillo;Color: Blanco;Color, RAL: 9003;Incluye soporte esquinero de pared: No;Lugar de instalación: Techo;Tipo de montaje: Montaje en el techo, Techo;Índice de protección: IP 20;Temperatura ambiente: de -25 a 50 °C;Material: Plástico;Con acoplamiento de bus: Sí;Tecnología, sensores: Alta frecuencia, Medición de luz mixta;Altura de montaje: 2 – 4 m;Altura de montaje máx.: 4,00 m;Altura de montaje óptima: 2,8 m;Técnica de AF: 5,8 GHz;Detección: Dado el caso, a través de cristal, madera y tabiques de construcción ligera;Ángulo de detección: Pasillo, 360 °;Ángulo de apertura: 160 °;Protección contra sumersión: Sí;Ocultación segmentada: No;Escalabilidad electrónica: Sí;Escalabilidad mecánica: No;Alcance radial: 25 x 3 m (75 m²);Alcance tangencial: 25 x 3 m (75 m²);Potencia de emisión: &lt; 1 mW;Regulación crepuscular: 2 – 2000 lx;Temporización: 0 s – 1092 min;Función de luz de cortesía: Sí;Luz principal regulable: Sí;Regulación crepuscular aprendizaje: Sí;Interconexión: Sí;Interconexión vía: Bluetooth Mesh;Corriente nominal: 30 mA;KNX Medium: TP 256;KNX Secure: No;Producto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086510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Hallway KNX - montaje en el techo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2026-09-21T01:03:36+02:00</dcterms:created>
  <dcterms:modified xsi:type="dcterms:W3CDTF">2026-09-21T01:03:36+02:00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